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10EA" w:rsidRPr="00EE1DFB" w:rsidRDefault="00FD10EA" w:rsidP="00FD10EA">
      <w:pPr>
        <w:contextualSpacing w:val="0"/>
        <w:jc w:val="center"/>
        <w:rPr>
          <w:rFonts w:ascii="MS Mincho" w:eastAsia="MS Mincho" w:hAnsi="MS Mincho"/>
          <w:b/>
          <w:sz w:val="28"/>
          <w:szCs w:val="28"/>
        </w:rPr>
      </w:pPr>
    </w:p>
    <w:p w:rsidR="00F23534" w:rsidRDefault="00F23534">
      <w:pPr>
        <w:contextualSpacing w:val="0"/>
      </w:pPr>
    </w:p>
    <w:p w:rsidR="00F23534" w:rsidRDefault="00F23534">
      <w:pPr>
        <w:contextualSpacing w:val="0"/>
      </w:pPr>
    </w:p>
    <w:tbl>
      <w:tblPr>
        <w:tblW w:w="0" w:type="auto"/>
        <w:tblLook w:val="04A0"/>
      </w:tblPr>
      <w:tblGrid>
        <w:gridCol w:w="1677"/>
        <w:gridCol w:w="7781"/>
        <w:gridCol w:w="396"/>
      </w:tblGrid>
      <w:tr w:rsidR="005D50ED" w:rsidRPr="008D4B66" w:rsidTr="00F00139">
        <w:trPr>
          <w:gridAfter w:val="1"/>
          <w:wAfter w:w="402" w:type="dxa"/>
          <w:trHeight w:val="1262"/>
        </w:trPr>
        <w:tc>
          <w:tcPr>
            <w:tcW w:w="1696" w:type="dxa"/>
            <w:vMerge w:val="restart"/>
            <w:shd w:val="clear" w:color="auto" w:fill="auto"/>
          </w:tcPr>
          <w:p w:rsidR="005D50ED" w:rsidRPr="00B53AAE" w:rsidRDefault="005D50ED" w:rsidP="00F00139">
            <w:pPr>
              <w:pStyle w:val="Intestazione"/>
              <w:ind w:left="-142"/>
              <w:jc w:val="center"/>
              <w:rPr>
                <w:rFonts w:ascii="Arial" w:hAnsi="Arial" w:cs="Arial"/>
                <w:noProof/>
              </w:rPr>
            </w:pPr>
            <w:r w:rsidRPr="00B53AA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135255</wp:posOffset>
                  </wp:positionH>
                  <wp:positionV relativeFrom="margin">
                    <wp:posOffset>429260</wp:posOffset>
                  </wp:positionV>
                  <wp:extent cx="706755" cy="904875"/>
                  <wp:effectExtent l="0" t="0" r="0" b="9525"/>
                  <wp:wrapTight wrapText="bothSides">
                    <wp:wrapPolygon edited="0">
                      <wp:start x="0" y="0"/>
                      <wp:lineTo x="0" y="21373"/>
                      <wp:lineTo x="20960" y="21373"/>
                      <wp:lineTo x="20960" y="0"/>
                      <wp:lineTo x="0" y="0"/>
                    </wp:wrapPolygon>
                  </wp:wrapTight>
                  <wp:docPr id="2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5" w:type="dxa"/>
            <w:shd w:val="clear" w:color="auto" w:fill="auto"/>
          </w:tcPr>
          <w:p w:rsidR="005D50ED" w:rsidRPr="008D4B66" w:rsidRDefault="005D50ED" w:rsidP="00F00139">
            <w:pPr>
              <w:jc w:val="center"/>
              <w:rPr>
                <w:rFonts w:ascii="Arial" w:hAnsi="Arial" w:cs="Arial"/>
              </w:rPr>
            </w:pPr>
            <w:r w:rsidRPr="008D4B66">
              <w:rPr>
                <w:rFonts w:ascii="Arial" w:hAnsi="Arial" w:cs="Arial"/>
                <w:noProof/>
              </w:rPr>
              <w:drawing>
                <wp:inline distT="0" distB="0" distL="0" distR="0">
                  <wp:extent cx="504825" cy="571500"/>
                  <wp:effectExtent l="0" t="0" r="9525" b="0"/>
                  <wp:docPr id="1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0ED" w:rsidRPr="008D4B66" w:rsidRDefault="005D50ED" w:rsidP="00F00139">
            <w:pPr>
              <w:spacing w:before="40" w:after="160"/>
              <w:ind w:left="-142"/>
              <w:jc w:val="center"/>
              <w:rPr>
                <w:rFonts w:ascii="Arial" w:hAnsi="Arial" w:cs="Arial"/>
              </w:rPr>
            </w:pPr>
            <w:r w:rsidRPr="008D4B66">
              <w:rPr>
                <w:rFonts w:ascii="Monotype Corsiva" w:hAnsi="Monotype Corsiva"/>
                <w:sz w:val="16"/>
                <w:szCs w:val="16"/>
              </w:rPr>
              <w:t>Ministero dell’Istruzione, dell’Università e della Ricerca</w:t>
            </w:r>
          </w:p>
        </w:tc>
      </w:tr>
      <w:tr w:rsidR="005D50ED" w:rsidRPr="00CF3FEF" w:rsidTr="00F00139">
        <w:tc>
          <w:tcPr>
            <w:tcW w:w="1696" w:type="dxa"/>
            <w:vMerge/>
            <w:shd w:val="clear" w:color="auto" w:fill="auto"/>
          </w:tcPr>
          <w:p w:rsidR="005D50ED" w:rsidRPr="00B53AAE" w:rsidRDefault="005D50ED" w:rsidP="00F00139">
            <w:pPr>
              <w:pStyle w:val="Intestazione"/>
              <w:ind w:left="-142"/>
              <w:jc w:val="center"/>
              <w:rPr>
                <w:rFonts w:ascii="Papyrus" w:hAnsi="Papyrus" w:cs="Arial"/>
                <w:b/>
                <w:sz w:val="22"/>
              </w:rPr>
            </w:pPr>
          </w:p>
        </w:tc>
        <w:tc>
          <w:tcPr>
            <w:tcW w:w="8500" w:type="dxa"/>
            <w:gridSpan w:val="2"/>
            <w:shd w:val="clear" w:color="auto" w:fill="auto"/>
          </w:tcPr>
          <w:p w:rsidR="005D50ED" w:rsidRPr="00B53AAE" w:rsidRDefault="005D50ED" w:rsidP="00F00139">
            <w:pPr>
              <w:pStyle w:val="Intestazione"/>
              <w:ind w:left="-142"/>
              <w:jc w:val="center"/>
              <w:rPr>
                <w:rFonts w:ascii="Papyrus" w:hAnsi="Papyrus" w:cs="Arial"/>
                <w:b/>
                <w:noProof/>
                <w:sz w:val="22"/>
              </w:rPr>
            </w:pPr>
            <w:r w:rsidRPr="00B53AAE">
              <w:rPr>
                <w:rFonts w:ascii="Papyrus" w:hAnsi="Papyrus" w:cs="Arial"/>
                <w:b/>
                <w:sz w:val="22"/>
              </w:rPr>
              <w:t>ISTITUTO  DI  ISTRUZIONE  SUPERIORE  “ARGENTIA”</w:t>
            </w:r>
          </w:p>
          <w:p w:rsidR="005D50ED" w:rsidRPr="00B53AAE" w:rsidRDefault="005D50ED" w:rsidP="00F00139">
            <w:pPr>
              <w:pStyle w:val="Intestazione"/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3AAE">
              <w:rPr>
                <w:rFonts w:ascii="Arial" w:hAnsi="Arial" w:cs="Arial"/>
                <w:sz w:val="16"/>
                <w:szCs w:val="16"/>
              </w:rPr>
              <w:t>Via Adda, 2 – 20064 Gorgonzola (MI) – tel. 02-9513518/539 – fax 02-9511684</w:t>
            </w:r>
          </w:p>
          <w:p w:rsidR="005D50ED" w:rsidRPr="008D4B66" w:rsidRDefault="005D50ED" w:rsidP="00F00139">
            <w:pPr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B66">
              <w:rPr>
                <w:rFonts w:ascii="Arial" w:hAnsi="Arial" w:cs="Arial"/>
                <w:sz w:val="16"/>
                <w:szCs w:val="16"/>
              </w:rPr>
              <w:t>C.F. 91587340158  –  Codice meccanografico Generale MIIS10300X  –  Distretto n° 58</w:t>
            </w:r>
          </w:p>
          <w:p w:rsidR="005D50ED" w:rsidRPr="00B53AAE" w:rsidRDefault="005D50ED" w:rsidP="00F00139">
            <w:pPr>
              <w:pStyle w:val="Intestazione"/>
              <w:ind w:lef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4B66">
              <w:rPr>
                <w:rFonts w:ascii="Arial" w:hAnsi="Arial" w:cs="Arial"/>
                <w:sz w:val="16"/>
                <w:szCs w:val="16"/>
                <w:lang w:val="en-US"/>
              </w:rPr>
              <w:t xml:space="preserve">Cod. </w:t>
            </w:r>
            <w:proofErr w:type="spellStart"/>
            <w:r w:rsidRPr="008D4B66">
              <w:rPr>
                <w:rFonts w:ascii="Arial" w:hAnsi="Arial" w:cs="Arial"/>
                <w:sz w:val="16"/>
                <w:szCs w:val="16"/>
                <w:lang w:val="en-US"/>
              </w:rPr>
              <w:t>Mecc</w:t>
            </w:r>
            <w:proofErr w:type="spellEnd"/>
            <w:r w:rsidRPr="008D4B66">
              <w:rPr>
                <w:rFonts w:ascii="Arial" w:hAnsi="Arial" w:cs="Arial"/>
                <w:sz w:val="16"/>
                <w:szCs w:val="16"/>
                <w:lang w:val="en-US"/>
              </w:rPr>
              <w:t xml:space="preserve">. ITCG MITD103016 – Cod. </w:t>
            </w:r>
            <w:proofErr w:type="spellStart"/>
            <w:r w:rsidRPr="00B53AAE">
              <w:rPr>
                <w:rFonts w:ascii="Arial" w:hAnsi="Arial" w:cs="Arial"/>
                <w:sz w:val="16"/>
                <w:szCs w:val="16"/>
              </w:rPr>
              <w:t>Mecc</w:t>
            </w:r>
            <w:proofErr w:type="spellEnd"/>
            <w:r w:rsidRPr="00B53AAE">
              <w:rPr>
                <w:rFonts w:ascii="Arial" w:hAnsi="Arial" w:cs="Arial"/>
                <w:sz w:val="16"/>
                <w:szCs w:val="16"/>
              </w:rPr>
              <w:t>. IPSIA MIRI10301G</w:t>
            </w:r>
          </w:p>
          <w:p w:rsidR="005D50ED" w:rsidRPr="008D4B66" w:rsidRDefault="005D50ED" w:rsidP="00F00139">
            <w:pPr>
              <w:ind w:left="-142" w:right="-118"/>
              <w:jc w:val="center"/>
              <w:rPr>
                <w:sz w:val="16"/>
                <w:szCs w:val="16"/>
              </w:rPr>
            </w:pPr>
            <w:r w:rsidRPr="008D4B66">
              <w:rPr>
                <w:rFonts w:ascii="Arial" w:hAnsi="Arial" w:cs="Arial"/>
                <w:sz w:val="16"/>
                <w:szCs w:val="16"/>
              </w:rPr>
              <w:t xml:space="preserve">e-mail: </w:t>
            </w:r>
            <w:hyperlink r:id="rId7" w:history="1">
              <w:r w:rsidRPr="008D4B66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miis10300x@istruzione.it</w:t>
              </w:r>
            </w:hyperlink>
            <w:r w:rsidRPr="008D4B6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hyperlink r:id="rId8" w:history="1">
              <w:r w:rsidRPr="008D4B66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miis10300x@pec.istruzione.it</w:t>
              </w:r>
            </w:hyperlink>
            <w:r w:rsidRPr="008D4B66">
              <w:rPr>
                <w:rFonts w:ascii="Arial" w:hAnsi="Arial" w:cs="Arial"/>
                <w:sz w:val="16"/>
                <w:szCs w:val="16"/>
              </w:rPr>
              <w:t xml:space="preserve"> – </w:t>
            </w:r>
            <w:hyperlink r:id="rId9" w:history="1">
              <w:r w:rsidRPr="008D4B66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preside@istitutoargentia.it</w:t>
              </w:r>
            </w:hyperlink>
          </w:p>
          <w:p w:rsidR="005D50ED" w:rsidRPr="00CF3FEF" w:rsidRDefault="005D50ED" w:rsidP="00F00139">
            <w:pPr>
              <w:ind w:left="-142" w:right="-118"/>
              <w:jc w:val="center"/>
            </w:pPr>
            <w:r w:rsidRPr="008D4B66">
              <w:rPr>
                <w:rFonts w:ascii="Arial" w:hAnsi="Arial" w:cs="Arial"/>
                <w:sz w:val="16"/>
                <w:szCs w:val="16"/>
              </w:rPr>
              <w:t xml:space="preserve">Sito internet: </w:t>
            </w:r>
            <w:hyperlink r:id="rId10" w:history="1">
              <w:r w:rsidRPr="008D4B66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www.istitutoargentia.gov.it</w:t>
              </w:r>
            </w:hyperlink>
          </w:p>
        </w:tc>
      </w:tr>
    </w:tbl>
    <w:p w:rsidR="00F23534" w:rsidRPr="00041342" w:rsidRDefault="00F23534">
      <w:pPr>
        <w:contextualSpacing w:val="0"/>
        <w:rPr>
          <w:sz w:val="28"/>
          <w:szCs w:val="28"/>
        </w:rPr>
      </w:pPr>
    </w:p>
    <w:p w:rsidR="00041342" w:rsidRDefault="00041342">
      <w:pPr>
        <w:contextualSpacing w:val="0"/>
        <w:rPr>
          <w:sz w:val="28"/>
          <w:szCs w:val="28"/>
        </w:rPr>
      </w:pPr>
    </w:p>
    <w:p w:rsidR="00041342" w:rsidRDefault="00041342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  <w:bookmarkStart w:id="0" w:name="_GoBack"/>
      <w:bookmarkEnd w:id="0"/>
    </w:p>
    <w:p w:rsidR="00FD10EA" w:rsidRDefault="00857DA5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  <w:r>
        <w:rPr>
          <w:rFonts w:ascii="Segoe UI Semibold" w:hAnsi="Segoe UI Semibold"/>
          <w:sz w:val="44"/>
          <w:szCs w:val="44"/>
        </w:rPr>
        <w:t>QUINTA C</w:t>
      </w:r>
      <w:r w:rsidR="00FD10EA">
        <w:rPr>
          <w:rFonts w:ascii="Segoe UI Semibold" w:hAnsi="Segoe UI Semibold"/>
          <w:sz w:val="44"/>
          <w:szCs w:val="44"/>
        </w:rPr>
        <w:t xml:space="preserve"> RIM</w:t>
      </w:r>
    </w:p>
    <w:p w:rsidR="00FD10EA" w:rsidRDefault="00FD10EA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FD10EA" w:rsidRDefault="00FD10EA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  <w:r>
        <w:rPr>
          <w:rFonts w:ascii="Segoe UI Semibold" w:hAnsi="Segoe UI Semibold"/>
          <w:sz w:val="44"/>
          <w:szCs w:val="44"/>
        </w:rPr>
        <w:t>A.S. 2015 / 2016</w:t>
      </w:r>
    </w:p>
    <w:p w:rsidR="00FD10EA" w:rsidRDefault="00FD10EA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FD10EA" w:rsidRDefault="00FD10EA" w:rsidP="00FD10EA">
      <w:pPr>
        <w:contextualSpacing w:val="0"/>
        <w:jc w:val="center"/>
        <w:rPr>
          <w:rFonts w:ascii="Segoe UI Semibold" w:hAnsi="Segoe UI Semibold"/>
          <w:sz w:val="48"/>
          <w:szCs w:val="48"/>
          <w:u w:val="single"/>
        </w:rPr>
      </w:pPr>
      <w:r>
        <w:rPr>
          <w:rFonts w:ascii="Segoe UI Semibold" w:hAnsi="Segoe UI Semibold"/>
          <w:sz w:val="48"/>
          <w:szCs w:val="48"/>
          <w:u w:val="single"/>
        </w:rPr>
        <w:t>DIRITTO</w:t>
      </w:r>
    </w:p>
    <w:p w:rsidR="00F14BED" w:rsidRDefault="00F14BED" w:rsidP="00FD10EA">
      <w:pPr>
        <w:contextualSpacing w:val="0"/>
        <w:jc w:val="center"/>
        <w:rPr>
          <w:rFonts w:ascii="Segoe UI Semibold" w:hAnsi="Segoe UI Semibold"/>
          <w:sz w:val="48"/>
          <w:szCs w:val="48"/>
          <w:u w:val="single"/>
        </w:rPr>
      </w:pPr>
    </w:p>
    <w:p w:rsidR="00FD10EA" w:rsidRDefault="00FD10EA" w:rsidP="00FD10EA">
      <w:pPr>
        <w:contextualSpacing w:val="0"/>
        <w:jc w:val="center"/>
        <w:rPr>
          <w:rFonts w:ascii="Segoe UI Semibold" w:hAnsi="Segoe UI Semibold"/>
          <w:sz w:val="48"/>
          <w:szCs w:val="48"/>
          <w:u w:val="single"/>
        </w:rPr>
      </w:pPr>
    </w:p>
    <w:p w:rsidR="00FD10EA" w:rsidRDefault="00FD10EA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  <w:r>
        <w:rPr>
          <w:rFonts w:ascii="Segoe UI Semibold" w:hAnsi="Segoe UI Semibold"/>
          <w:sz w:val="44"/>
          <w:szCs w:val="44"/>
        </w:rPr>
        <w:t>PROGRAMMA CONSUNTIVO</w:t>
      </w:r>
    </w:p>
    <w:p w:rsidR="00D922E9" w:rsidRDefault="00D922E9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D922E9" w:rsidRDefault="00D922E9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D922E9" w:rsidRDefault="00D922E9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D922E9" w:rsidRDefault="00D922E9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D922E9" w:rsidRDefault="00D922E9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D922E9" w:rsidRDefault="00D922E9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D922E9" w:rsidRDefault="00D922E9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D922E9" w:rsidRDefault="00D922E9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D922E9" w:rsidRDefault="00D922E9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D922E9" w:rsidRDefault="00D922E9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D922E9" w:rsidRDefault="00EE1DFB" w:rsidP="00EE1DFB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  <w:b/>
          <w:sz w:val="28"/>
          <w:szCs w:val="28"/>
        </w:rPr>
        <w:t xml:space="preserve">Modulo 1 : </w:t>
      </w:r>
      <w:r>
        <w:rPr>
          <w:rFonts w:ascii="Segoe UI Semibold" w:hAnsi="Segoe UI Semibold"/>
          <w:b/>
          <w:sz w:val="28"/>
          <w:szCs w:val="28"/>
          <w:u w:val="single"/>
        </w:rPr>
        <w:t>GLI STATI  MODERNI</w:t>
      </w:r>
    </w:p>
    <w:p w:rsidR="00EE1DFB" w:rsidRDefault="00EE1DFB" w:rsidP="00EE1DFB">
      <w:pPr>
        <w:contextualSpacing w:val="0"/>
        <w:rPr>
          <w:rFonts w:ascii="Segoe UI Semibold" w:hAnsi="Segoe UI Semibold"/>
        </w:rPr>
      </w:pPr>
    </w:p>
    <w:p w:rsidR="00EE1DFB" w:rsidRDefault="00EE1DFB" w:rsidP="00EE1DFB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Gli elementi costitutivi dello Stato.</w:t>
      </w:r>
    </w:p>
    <w:p w:rsidR="00EE1DFB" w:rsidRDefault="00EE1DFB" w:rsidP="00EE1DFB">
      <w:pPr>
        <w:pStyle w:val="Paragrafoelenco"/>
        <w:ind w:left="1080"/>
        <w:contextualSpacing w:val="0"/>
        <w:rPr>
          <w:rFonts w:ascii="Segoe UI Semibold" w:hAnsi="Segoe UI Semibold"/>
        </w:rPr>
      </w:pPr>
    </w:p>
    <w:p w:rsidR="00EE1DFB" w:rsidRDefault="00EE1DF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Gli Stati nel mondo.</w:t>
      </w:r>
    </w:p>
    <w:p w:rsidR="00EE1DFB" w:rsidRDefault="00EE1DF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Definizione di Stato.</w:t>
      </w:r>
    </w:p>
    <w:p w:rsidR="00EE1DFB" w:rsidRDefault="00EE1DF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Stato comunità e Stato apparato.</w:t>
      </w:r>
    </w:p>
    <w:p w:rsidR="00EE1DFB" w:rsidRDefault="00EE1DF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Lo Stato italiano e gli altri enti pubblici.</w:t>
      </w:r>
    </w:p>
    <w:p w:rsidR="00EE1DFB" w:rsidRDefault="00EE1DF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I caratteri comuni agli Stati moderni.</w:t>
      </w:r>
    </w:p>
    <w:p w:rsidR="0049756B" w:rsidRDefault="0049756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Il fondamento della sovranità.</w:t>
      </w:r>
    </w:p>
    <w:p w:rsidR="0049756B" w:rsidRDefault="0049756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L’indipendenza come corollario della sovranità.</w:t>
      </w:r>
    </w:p>
    <w:p w:rsidR="0049756B" w:rsidRDefault="0049756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Lo Stato come ente originario.</w:t>
      </w:r>
    </w:p>
    <w:p w:rsidR="0049756B" w:rsidRDefault="0049756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Lo Stato come ente a fini generali.</w:t>
      </w:r>
    </w:p>
    <w:p w:rsidR="0049756B" w:rsidRDefault="0049756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Il monopolio della forza.</w:t>
      </w:r>
    </w:p>
    <w:p w:rsidR="0049756B" w:rsidRDefault="0049756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La forza pubblica in Italia.</w:t>
      </w:r>
    </w:p>
    <w:p w:rsidR="0049756B" w:rsidRPr="00EE1DFB" w:rsidRDefault="0049756B" w:rsidP="00EE1DFB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Il riconoscimento internazionale degli Stati.</w:t>
      </w:r>
    </w:p>
    <w:p w:rsidR="00D922E9" w:rsidRDefault="00D922E9" w:rsidP="00D922E9">
      <w:pPr>
        <w:contextualSpacing w:val="0"/>
        <w:rPr>
          <w:rFonts w:ascii="Segoe UI Semibold" w:hAnsi="Segoe UI Semibold"/>
          <w:sz w:val="28"/>
          <w:szCs w:val="28"/>
        </w:rPr>
      </w:pPr>
    </w:p>
    <w:p w:rsidR="00687ECF" w:rsidRPr="00687ECF" w:rsidRDefault="00687ECF" w:rsidP="00687ECF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Il territorio e il popolo.</w:t>
      </w:r>
    </w:p>
    <w:p w:rsidR="00687ECF" w:rsidRDefault="00687ECF" w:rsidP="00687ECF">
      <w:pPr>
        <w:contextualSpacing w:val="0"/>
        <w:rPr>
          <w:rFonts w:ascii="Segoe UI Semibold" w:hAnsi="Segoe UI Semibold"/>
          <w:sz w:val="28"/>
          <w:szCs w:val="28"/>
        </w:rPr>
      </w:pPr>
    </w:p>
    <w:p w:rsidR="00687ECF" w:rsidRPr="00687ECF" w:rsidRDefault="00687ECF" w:rsidP="00687ECF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Cosa comprende il territorio di uno Stato.</w:t>
      </w:r>
    </w:p>
    <w:p w:rsidR="00687ECF" w:rsidRPr="00687ECF" w:rsidRDefault="00687ECF" w:rsidP="00687ECF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Da chi è composto il popolo di uno Stato.</w:t>
      </w:r>
    </w:p>
    <w:p w:rsidR="00687ECF" w:rsidRPr="00687ECF" w:rsidRDefault="00687ECF" w:rsidP="00687ECF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Modi di acquisto della cittadinanza italiana.</w:t>
      </w:r>
    </w:p>
    <w:p w:rsidR="00687ECF" w:rsidRPr="00687ECF" w:rsidRDefault="00687ECF" w:rsidP="00687ECF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L’estradizione.</w:t>
      </w:r>
    </w:p>
    <w:p w:rsidR="00687ECF" w:rsidRPr="00687ECF" w:rsidRDefault="00687ECF" w:rsidP="00687ECF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Il diritto di asilo.</w:t>
      </w:r>
    </w:p>
    <w:p w:rsidR="00687ECF" w:rsidRPr="004C1FB8" w:rsidRDefault="00687ECF" w:rsidP="00687ECF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Com’è regolata l’immigrazione dai paesi extracomunitari.</w:t>
      </w:r>
    </w:p>
    <w:p w:rsidR="004C1FB8" w:rsidRDefault="004C1FB8" w:rsidP="004C1FB8">
      <w:pPr>
        <w:contextualSpacing w:val="0"/>
        <w:rPr>
          <w:rFonts w:ascii="Segoe UI Semibold" w:hAnsi="Segoe UI Semibold"/>
          <w:sz w:val="28"/>
          <w:szCs w:val="28"/>
        </w:rPr>
      </w:pPr>
    </w:p>
    <w:p w:rsidR="004C1FB8" w:rsidRPr="004C1FB8" w:rsidRDefault="004C1FB8" w:rsidP="004C1FB8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Forme di Stato e di governo.</w:t>
      </w:r>
    </w:p>
    <w:p w:rsidR="004C1FB8" w:rsidRDefault="004C1FB8" w:rsidP="004C1FB8">
      <w:pPr>
        <w:pStyle w:val="Paragrafoelenco"/>
        <w:contextualSpacing w:val="0"/>
        <w:rPr>
          <w:rFonts w:ascii="Segoe UI Semibold" w:hAnsi="Segoe UI Semibold"/>
        </w:rPr>
      </w:pPr>
    </w:p>
    <w:p w:rsidR="004C1FB8" w:rsidRPr="004C1FB8" w:rsidRDefault="004C1FB8" w:rsidP="004C1FB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Classificazione delle forme di Stato sulla base del rapporto tra chi governa e chi è governato: Stato assoluto/ liberale/ democratico/totalitario.</w:t>
      </w:r>
    </w:p>
    <w:p w:rsidR="004C1FB8" w:rsidRPr="004C1FB8" w:rsidRDefault="004C1FB8" w:rsidP="004C1FB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 xml:space="preserve">Classificazione delle forme di Stato sulla base della ripartizione territoriale del potere: Stato </w:t>
      </w:r>
      <w:r w:rsidR="00094676">
        <w:rPr>
          <w:rFonts w:ascii="Segoe UI Semibold" w:hAnsi="Segoe UI Semibold"/>
        </w:rPr>
        <w:t>unitario / regionale / federale.</w:t>
      </w:r>
    </w:p>
    <w:p w:rsidR="004C1FB8" w:rsidRPr="004C1FB8" w:rsidRDefault="004C1FB8" w:rsidP="004C1FB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Classificazione delle forme di Stato sulla base dell’incidenza delle leggi religiose su quelle civili</w:t>
      </w:r>
      <w:r w:rsidR="00094676">
        <w:rPr>
          <w:rFonts w:ascii="Segoe UI Semibold" w:hAnsi="Segoe UI Semibold"/>
        </w:rPr>
        <w:t>: Stato ateo/ laico/ confessionale / teocratico.</w:t>
      </w:r>
    </w:p>
    <w:p w:rsidR="004C1FB8" w:rsidRPr="004C1FB8" w:rsidRDefault="004C1FB8" w:rsidP="004C1FB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Le forme di governo : monarchia e repubblica.</w:t>
      </w:r>
    </w:p>
    <w:p w:rsidR="004C1FB8" w:rsidRPr="004C1FB8" w:rsidRDefault="004C1FB8" w:rsidP="004C1FB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Monarchia</w:t>
      </w:r>
      <w:r w:rsidR="00956E1F">
        <w:rPr>
          <w:rFonts w:ascii="Segoe UI Semibold" w:hAnsi="Segoe UI Semibold"/>
        </w:rPr>
        <w:t xml:space="preserve">: </w:t>
      </w:r>
      <w:r>
        <w:rPr>
          <w:rFonts w:ascii="Segoe UI Semibold" w:hAnsi="Segoe UI Semibold"/>
        </w:rPr>
        <w:t xml:space="preserve"> as</w:t>
      </w:r>
      <w:r w:rsidR="00956E1F">
        <w:rPr>
          <w:rFonts w:ascii="Segoe UI Semibold" w:hAnsi="Segoe UI Semibold"/>
        </w:rPr>
        <w:t>soluta / costituzionale /</w:t>
      </w:r>
      <w:r>
        <w:rPr>
          <w:rFonts w:ascii="Segoe UI Semibold" w:hAnsi="Segoe UI Semibold"/>
        </w:rPr>
        <w:t xml:space="preserve"> parlamentare.</w:t>
      </w:r>
    </w:p>
    <w:p w:rsidR="00956E1F" w:rsidRPr="00956E1F" w:rsidRDefault="004C1FB8" w:rsidP="004C1FB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Repubblica</w:t>
      </w:r>
      <w:r w:rsidR="00956E1F">
        <w:rPr>
          <w:rFonts w:ascii="Segoe UI Semibold" w:hAnsi="Segoe UI Semibold"/>
        </w:rPr>
        <w:t>: parlamentare / presidenziale / semipresidenziale.</w:t>
      </w:r>
    </w:p>
    <w:p w:rsidR="00956E1F" w:rsidRDefault="00956E1F" w:rsidP="00956E1F">
      <w:pPr>
        <w:pStyle w:val="Paragrafoelenco"/>
        <w:ind w:left="1440"/>
        <w:contextualSpacing w:val="0"/>
        <w:rPr>
          <w:rFonts w:ascii="Segoe UI Semibold" w:hAnsi="Segoe UI Semibold"/>
        </w:rPr>
      </w:pPr>
    </w:p>
    <w:p w:rsidR="00956E1F" w:rsidRDefault="00956E1F" w:rsidP="00956E1F">
      <w:pPr>
        <w:pStyle w:val="Paragrafoelenco"/>
        <w:ind w:left="1440"/>
        <w:contextualSpacing w:val="0"/>
        <w:rPr>
          <w:rFonts w:ascii="Segoe UI Semibold" w:hAnsi="Segoe UI Semibold"/>
        </w:rPr>
      </w:pPr>
    </w:p>
    <w:p w:rsidR="00956E1F" w:rsidRDefault="00956E1F" w:rsidP="00956E1F">
      <w:pPr>
        <w:pStyle w:val="Paragrafoelenco"/>
        <w:ind w:left="1440"/>
        <w:contextualSpacing w:val="0"/>
        <w:rPr>
          <w:rFonts w:ascii="Segoe UI Semibold" w:hAnsi="Segoe UI Semibold"/>
        </w:rPr>
      </w:pPr>
    </w:p>
    <w:p w:rsidR="00956E1F" w:rsidRDefault="00956E1F" w:rsidP="00956E1F">
      <w:pPr>
        <w:contextualSpacing w:val="0"/>
        <w:rPr>
          <w:rFonts w:ascii="Segoe UI Semibold" w:hAnsi="Segoe UI Semibold"/>
        </w:rPr>
      </w:pPr>
    </w:p>
    <w:p w:rsidR="00956E1F" w:rsidRDefault="00956E1F" w:rsidP="00956E1F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  <w:b/>
          <w:sz w:val="28"/>
          <w:szCs w:val="28"/>
        </w:rPr>
        <w:t xml:space="preserve">Modulo 2 : </w:t>
      </w:r>
      <w:r>
        <w:rPr>
          <w:rFonts w:ascii="Segoe UI Semibold" w:hAnsi="Segoe UI Semibold"/>
          <w:b/>
          <w:sz w:val="28"/>
          <w:szCs w:val="28"/>
          <w:u w:val="single"/>
        </w:rPr>
        <w:t>L</w:t>
      </w:r>
      <w:r w:rsidR="00215000">
        <w:rPr>
          <w:rFonts w:ascii="Segoe UI Semibold" w:hAnsi="Segoe UI Semibold"/>
          <w:b/>
          <w:sz w:val="28"/>
          <w:szCs w:val="28"/>
          <w:u w:val="single"/>
        </w:rPr>
        <w:t>’ORDINAMENTO  INTERNAZIONALE</w:t>
      </w:r>
    </w:p>
    <w:p w:rsidR="005F5031" w:rsidRDefault="005F5031" w:rsidP="00956E1F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5F5031" w:rsidRPr="00215000" w:rsidRDefault="005F5031" w:rsidP="005F5031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 rapporti tra gli Stati e le grandi organizzazioni internazionali.</w:t>
      </w:r>
    </w:p>
    <w:p w:rsidR="00215000" w:rsidRDefault="00215000" w:rsidP="00215000">
      <w:pPr>
        <w:pStyle w:val="Paragrafoelenco"/>
        <w:contextualSpacing w:val="0"/>
        <w:rPr>
          <w:rFonts w:ascii="Segoe UI Semibold" w:hAnsi="Segoe UI Semibold"/>
        </w:rPr>
      </w:pPr>
    </w:p>
    <w:p w:rsidR="00215000" w:rsidRPr="00215000" w:rsidRDefault="00215000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Le fonti del diritto internazionale.</w:t>
      </w:r>
    </w:p>
    <w:p w:rsidR="00215000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L’Italia e il diritto internazionale.</w:t>
      </w:r>
    </w:p>
    <w:p w:rsidR="003C78AF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L’Italia e la guerra.</w:t>
      </w:r>
    </w:p>
    <w:p w:rsidR="003C78AF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Le grandi organizzazioni internazionali.</w:t>
      </w:r>
    </w:p>
    <w:p w:rsidR="003C78AF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 xml:space="preserve">Le Nazioni Unite. </w:t>
      </w:r>
    </w:p>
    <w:p w:rsidR="003C78AF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Gli organi dell’ONU.</w:t>
      </w:r>
    </w:p>
    <w:p w:rsidR="003C78AF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Le attività delle Nazioni Unite.</w:t>
      </w:r>
    </w:p>
    <w:p w:rsidR="003C78AF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Le agenzie specializzate dell’ONU e le radici dei conflitti.</w:t>
      </w:r>
    </w:p>
    <w:p w:rsidR="003C78AF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NATO.</w:t>
      </w:r>
    </w:p>
    <w:p w:rsidR="003C78AF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Consiglio d’Europa.</w:t>
      </w:r>
    </w:p>
    <w:p w:rsidR="003C78AF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Corte penale internazionale.</w:t>
      </w:r>
    </w:p>
    <w:p w:rsidR="003C78AF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L’OCSE.</w:t>
      </w:r>
    </w:p>
    <w:p w:rsidR="003C78AF" w:rsidRPr="003C78AF" w:rsidRDefault="003C78AF" w:rsidP="0021500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Le organizzazioni non governative.</w:t>
      </w:r>
    </w:p>
    <w:p w:rsidR="003C78AF" w:rsidRDefault="003C78AF" w:rsidP="003C78AF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3C78AF" w:rsidRDefault="003C78AF" w:rsidP="003C78AF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3C78AF" w:rsidRPr="003C78AF" w:rsidRDefault="003C78AF" w:rsidP="003C78AF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Le organizzazioni internazionali e la tutela dell’ambiente.</w:t>
      </w:r>
    </w:p>
    <w:p w:rsidR="003C78AF" w:rsidRDefault="003C78AF" w:rsidP="003C78AF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3C78AF" w:rsidRPr="00EB7FE1" w:rsidRDefault="00EB7FE1" w:rsidP="00EB7FE1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Cosa s’intende per  “ ambiente “.</w:t>
      </w:r>
    </w:p>
    <w:p w:rsidR="00EB7FE1" w:rsidRPr="00EB7FE1" w:rsidRDefault="00EB7FE1" w:rsidP="00EB7FE1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 xml:space="preserve">La </w:t>
      </w:r>
      <w:r>
        <w:rPr>
          <w:rFonts w:ascii="Segoe UI Semibold" w:hAnsi="Segoe UI Semibold"/>
          <w:i/>
        </w:rPr>
        <w:t>green economy.</w:t>
      </w:r>
    </w:p>
    <w:p w:rsidR="00EB7FE1" w:rsidRPr="00EB7FE1" w:rsidRDefault="00EB7FE1" w:rsidP="00EB7FE1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L’impegno delle Nazioni Unite per l’ambiente.</w:t>
      </w:r>
    </w:p>
    <w:p w:rsidR="00EB7FE1" w:rsidRPr="00EB7FE1" w:rsidRDefault="00EB7FE1" w:rsidP="00EB7FE1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 principi della Conferenza di Rio de Janeiro.</w:t>
      </w:r>
    </w:p>
    <w:p w:rsidR="00EB7FE1" w:rsidRPr="00EB7FE1" w:rsidRDefault="00EB7FE1" w:rsidP="00EB7FE1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Protocollo di Kyoto.</w:t>
      </w:r>
    </w:p>
    <w:p w:rsidR="00EB7FE1" w:rsidRPr="00D833C8" w:rsidRDefault="00EB7FE1" w:rsidP="00EB7FE1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 xml:space="preserve">La </w:t>
      </w:r>
      <w:proofErr w:type="spellStart"/>
      <w:r>
        <w:rPr>
          <w:rFonts w:ascii="Segoe UI Semibold" w:hAnsi="Segoe UI Semibold"/>
        </w:rPr>
        <w:t>Cop</w:t>
      </w:r>
      <w:proofErr w:type="spellEnd"/>
      <w:r>
        <w:rPr>
          <w:rFonts w:ascii="Segoe UI Semibold" w:hAnsi="Segoe UI Semibold"/>
        </w:rPr>
        <w:t xml:space="preserve"> 21 di Parigi.</w:t>
      </w:r>
    </w:p>
    <w:p w:rsidR="00D833C8" w:rsidRPr="00D833C8" w:rsidRDefault="00D833C8" w:rsidP="00D833C8">
      <w:pPr>
        <w:pStyle w:val="Paragrafoelenco"/>
        <w:ind w:left="1440"/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D833C8" w:rsidRDefault="00D833C8" w:rsidP="00D833C8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D833C8" w:rsidRDefault="00D833C8" w:rsidP="00D833C8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  <w:b/>
          <w:sz w:val="28"/>
          <w:szCs w:val="28"/>
        </w:rPr>
        <w:t xml:space="preserve">Modulo 3 : </w:t>
      </w:r>
      <w:r>
        <w:rPr>
          <w:rFonts w:ascii="Segoe UI Semibold" w:hAnsi="Segoe UI Semibold"/>
          <w:b/>
          <w:sz w:val="28"/>
          <w:szCs w:val="28"/>
          <w:u w:val="single"/>
        </w:rPr>
        <w:t>L’UNIONE EUROPEA</w:t>
      </w:r>
    </w:p>
    <w:p w:rsidR="00D833C8" w:rsidRDefault="00D833C8" w:rsidP="00D833C8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D833C8" w:rsidRPr="008F70D0" w:rsidRDefault="006B4A43" w:rsidP="006B4A43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Nascita ed evoluzione dell’</w:t>
      </w:r>
      <w:r w:rsidR="00896354">
        <w:rPr>
          <w:rFonts w:ascii="Segoe UI Semibold" w:hAnsi="Segoe UI Semibold"/>
        </w:rPr>
        <w:t>Unione E</w:t>
      </w:r>
      <w:r>
        <w:rPr>
          <w:rFonts w:ascii="Segoe UI Semibold" w:hAnsi="Segoe UI Semibold"/>
        </w:rPr>
        <w:t>uropea.</w:t>
      </w:r>
    </w:p>
    <w:p w:rsidR="008F70D0" w:rsidRDefault="008F70D0" w:rsidP="008F70D0">
      <w:pPr>
        <w:pStyle w:val="Paragrafoelenco"/>
        <w:contextualSpacing w:val="0"/>
        <w:rPr>
          <w:rFonts w:ascii="Segoe UI Semibold" w:hAnsi="Segoe UI Semibold"/>
        </w:rPr>
      </w:pPr>
    </w:p>
    <w:p w:rsidR="008F70D0" w:rsidRPr="003A61B4" w:rsidRDefault="003A61B4" w:rsidP="008F70D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 xml:space="preserve"> Dalla CECA all’UE.</w:t>
      </w:r>
    </w:p>
    <w:p w:rsidR="003A61B4" w:rsidRPr="003A61B4" w:rsidRDefault="003A61B4" w:rsidP="008F70D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difficile percorso dell’integrazione politica.</w:t>
      </w:r>
    </w:p>
    <w:p w:rsidR="003A61B4" w:rsidRPr="005463F1" w:rsidRDefault="003A61B4" w:rsidP="008F70D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cittadinanza europea.</w:t>
      </w:r>
    </w:p>
    <w:p w:rsidR="005463F1" w:rsidRPr="005463F1" w:rsidRDefault="005463F1" w:rsidP="008F70D0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moneta unica europea.</w:t>
      </w:r>
    </w:p>
    <w:p w:rsidR="005463F1" w:rsidRDefault="005463F1" w:rsidP="005463F1">
      <w:pPr>
        <w:pStyle w:val="Paragrafoelenco"/>
        <w:ind w:left="1440"/>
        <w:contextualSpacing w:val="0"/>
        <w:rPr>
          <w:rFonts w:ascii="Segoe UI Semibold" w:hAnsi="Segoe UI Semibold"/>
        </w:rPr>
      </w:pPr>
    </w:p>
    <w:p w:rsidR="005463F1" w:rsidRDefault="005463F1" w:rsidP="005463F1">
      <w:pPr>
        <w:pStyle w:val="Paragrafoelenco"/>
        <w:ind w:left="1440"/>
        <w:contextualSpacing w:val="0"/>
        <w:rPr>
          <w:rFonts w:ascii="Segoe UI Semibold" w:hAnsi="Segoe UI Semibold"/>
        </w:rPr>
      </w:pPr>
    </w:p>
    <w:p w:rsidR="005463F1" w:rsidRDefault="005463F1" w:rsidP="005463F1">
      <w:pPr>
        <w:pStyle w:val="Paragrafoelenco"/>
        <w:ind w:left="1440"/>
        <w:contextualSpacing w:val="0"/>
        <w:rPr>
          <w:rFonts w:ascii="Segoe UI Semibold" w:hAnsi="Segoe UI Semibold"/>
        </w:rPr>
      </w:pPr>
    </w:p>
    <w:p w:rsidR="005463F1" w:rsidRDefault="005463F1" w:rsidP="005463F1">
      <w:pPr>
        <w:pStyle w:val="Paragrafoelenco"/>
        <w:ind w:left="1440"/>
        <w:contextualSpacing w:val="0"/>
        <w:rPr>
          <w:rFonts w:ascii="Segoe UI Semibold" w:hAnsi="Segoe UI Semibold"/>
        </w:rPr>
      </w:pPr>
    </w:p>
    <w:p w:rsidR="005463F1" w:rsidRPr="005463F1" w:rsidRDefault="005463F1" w:rsidP="005463F1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politica di coesione e sviluppo.</w:t>
      </w:r>
    </w:p>
    <w:p w:rsidR="005463F1" w:rsidRPr="005463F1" w:rsidRDefault="005463F1" w:rsidP="005463F1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Le cooperazioni rafforzate.</w:t>
      </w:r>
    </w:p>
    <w:p w:rsidR="005463F1" w:rsidRPr="005463F1" w:rsidRDefault="005463F1" w:rsidP="005463F1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 valori fondanti dell’Unione Europea.</w:t>
      </w:r>
    </w:p>
    <w:p w:rsidR="005463F1" w:rsidRPr="005463F1" w:rsidRDefault="005463F1" w:rsidP="005463F1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 xml:space="preserve">La Carta dei diritti fondamentali dell’ U. E. </w:t>
      </w:r>
    </w:p>
    <w:p w:rsidR="00D833C8" w:rsidRDefault="00D833C8" w:rsidP="00D833C8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3C5300" w:rsidRPr="00360135" w:rsidRDefault="00360135" w:rsidP="003C5300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L’organizzazione dell’Unione Europea.</w:t>
      </w:r>
    </w:p>
    <w:p w:rsidR="00360135" w:rsidRDefault="00360135" w:rsidP="00360135">
      <w:pPr>
        <w:pStyle w:val="Paragrafoelenco"/>
        <w:contextualSpacing w:val="0"/>
        <w:rPr>
          <w:rFonts w:ascii="Segoe UI Semibold" w:hAnsi="Segoe UI Semibold"/>
        </w:rPr>
      </w:pPr>
    </w:p>
    <w:p w:rsidR="00360135" w:rsidRPr="00360135" w:rsidRDefault="00360135" w:rsidP="00360135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Consiglio europeo.</w:t>
      </w:r>
    </w:p>
    <w:p w:rsidR="00360135" w:rsidRPr="00360135" w:rsidRDefault="00360135" w:rsidP="00360135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Consiglio dei ministri.</w:t>
      </w:r>
    </w:p>
    <w:p w:rsidR="00360135" w:rsidRPr="00360135" w:rsidRDefault="00360135" w:rsidP="00360135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Commissione europea.</w:t>
      </w:r>
    </w:p>
    <w:p w:rsidR="00360135" w:rsidRPr="00360135" w:rsidRDefault="00360135" w:rsidP="00360135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Parlamento europeo.</w:t>
      </w:r>
    </w:p>
    <w:p w:rsidR="00360135" w:rsidRPr="00360135" w:rsidRDefault="00360135" w:rsidP="00360135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funzione legislativa all’interno dell’U.E.</w:t>
      </w:r>
    </w:p>
    <w:p w:rsidR="00360135" w:rsidRPr="00360135" w:rsidRDefault="00360135" w:rsidP="00360135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Altre istituzioni dell’Unione.</w:t>
      </w:r>
    </w:p>
    <w:p w:rsidR="00360135" w:rsidRPr="00190C93" w:rsidRDefault="00360135" w:rsidP="00360135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Gli organismi specializzati.</w:t>
      </w:r>
    </w:p>
    <w:p w:rsidR="00190C93" w:rsidRDefault="00190C93" w:rsidP="00190C93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190C93" w:rsidRDefault="00190C93" w:rsidP="00190C93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190C93" w:rsidRDefault="00190C93" w:rsidP="00190C93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  <w:b/>
          <w:sz w:val="28"/>
          <w:szCs w:val="28"/>
        </w:rPr>
        <w:t xml:space="preserve">Modulo 4 : </w:t>
      </w:r>
      <w:r>
        <w:rPr>
          <w:rFonts w:ascii="Segoe UI Semibold" w:hAnsi="Segoe UI Semibold"/>
          <w:b/>
          <w:sz w:val="28"/>
          <w:szCs w:val="28"/>
          <w:u w:val="single"/>
        </w:rPr>
        <w:t>LE CONTROVERSIE INTERNAZIONALI</w:t>
      </w:r>
    </w:p>
    <w:p w:rsidR="00190C93" w:rsidRDefault="00190C93" w:rsidP="00190C93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190C93" w:rsidRPr="00190C93" w:rsidRDefault="00190C93" w:rsidP="00190C93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Le controversie tra gli Stati.</w:t>
      </w:r>
    </w:p>
    <w:p w:rsidR="00190C93" w:rsidRDefault="00190C93" w:rsidP="00190C93">
      <w:pPr>
        <w:contextualSpacing w:val="0"/>
        <w:rPr>
          <w:rFonts w:ascii="Segoe UI Semibold" w:hAnsi="Segoe UI Semibold"/>
          <w:sz w:val="28"/>
          <w:szCs w:val="28"/>
        </w:rPr>
      </w:pPr>
    </w:p>
    <w:p w:rsidR="00190C93" w:rsidRPr="00190C93" w:rsidRDefault="00190C93" w:rsidP="00190C93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La risoluzione pacifica delle controversie.</w:t>
      </w:r>
    </w:p>
    <w:p w:rsidR="00190C93" w:rsidRPr="00190C93" w:rsidRDefault="00190C93" w:rsidP="00190C93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 xml:space="preserve">La negoziazione. </w:t>
      </w:r>
    </w:p>
    <w:p w:rsidR="00190C93" w:rsidRPr="00190C93" w:rsidRDefault="00190C93" w:rsidP="00190C93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Il ricorso alla corte internazionale di giustizia.</w:t>
      </w:r>
    </w:p>
    <w:p w:rsidR="00190C93" w:rsidRPr="00535DCF" w:rsidRDefault="00190C93" w:rsidP="00190C93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Le controversie in tema di diritto dell’Unione Europea.</w:t>
      </w:r>
    </w:p>
    <w:p w:rsidR="00535DCF" w:rsidRPr="00535DCF" w:rsidRDefault="00535DCF" w:rsidP="00190C93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L’arbitrato.</w:t>
      </w:r>
    </w:p>
    <w:p w:rsidR="00535DCF" w:rsidRPr="00DB4018" w:rsidRDefault="00535DCF" w:rsidP="00190C93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L’arbitrato nelle controversie tra Stati.</w:t>
      </w:r>
    </w:p>
    <w:p w:rsidR="00DB4018" w:rsidRPr="00DB4018" w:rsidRDefault="00DB4018" w:rsidP="00190C93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Il ricorso all’autotutela.</w:t>
      </w:r>
    </w:p>
    <w:p w:rsidR="00DB4018" w:rsidRDefault="00DB4018" w:rsidP="00DB4018">
      <w:pPr>
        <w:contextualSpacing w:val="0"/>
        <w:rPr>
          <w:rFonts w:ascii="Segoe UI Semibold" w:hAnsi="Segoe UI Semibold"/>
          <w:sz w:val="28"/>
          <w:szCs w:val="28"/>
        </w:rPr>
      </w:pPr>
    </w:p>
    <w:p w:rsidR="00DB4018" w:rsidRPr="00DB4018" w:rsidRDefault="00DB4018" w:rsidP="00DB4018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Le controversie internazionali di natura privata.</w:t>
      </w:r>
    </w:p>
    <w:p w:rsidR="00DB4018" w:rsidRDefault="00DB4018" w:rsidP="00DB4018">
      <w:pPr>
        <w:pStyle w:val="Paragrafoelenco"/>
        <w:contextualSpacing w:val="0"/>
        <w:rPr>
          <w:rFonts w:ascii="Segoe UI Semibold" w:hAnsi="Segoe UI Semibold"/>
        </w:rPr>
      </w:pPr>
    </w:p>
    <w:p w:rsidR="00DB4018" w:rsidRPr="00DB4018" w:rsidRDefault="00DB4018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La tutela degli investimenti privati : l’ ICSID.</w:t>
      </w:r>
    </w:p>
    <w:p w:rsidR="00DB4018" w:rsidRPr="00DB4018" w:rsidRDefault="00DB4018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L’arbitrato internazionale per le controversie tra soggetti privati.</w:t>
      </w:r>
    </w:p>
    <w:p w:rsidR="00DB4018" w:rsidRPr="00DB4018" w:rsidRDefault="00DB4018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La mediazione.</w:t>
      </w:r>
    </w:p>
    <w:p w:rsidR="00DB4018" w:rsidRPr="00DB4018" w:rsidRDefault="00DB4018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>La Camera di commercio internazionale.</w:t>
      </w:r>
    </w:p>
    <w:p w:rsidR="00DB4018" w:rsidRDefault="00DB4018" w:rsidP="00DB4018">
      <w:pPr>
        <w:contextualSpacing w:val="0"/>
        <w:rPr>
          <w:rFonts w:ascii="Segoe UI Semibold" w:hAnsi="Segoe UI Semibold"/>
          <w:sz w:val="28"/>
          <w:szCs w:val="28"/>
        </w:rPr>
      </w:pPr>
    </w:p>
    <w:p w:rsidR="00DB4018" w:rsidRDefault="00DB4018" w:rsidP="00DB4018">
      <w:pPr>
        <w:contextualSpacing w:val="0"/>
        <w:rPr>
          <w:rFonts w:ascii="Segoe UI Semibold" w:hAnsi="Segoe UI Semibold"/>
          <w:sz w:val="28"/>
          <w:szCs w:val="28"/>
        </w:rPr>
      </w:pPr>
    </w:p>
    <w:p w:rsidR="00DB4018" w:rsidRDefault="00DB4018" w:rsidP="00DB4018">
      <w:pPr>
        <w:contextualSpacing w:val="0"/>
        <w:rPr>
          <w:rFonts w:ascii="Segoe UI Semibold" w:hAnsi="Segoe UI Semibold"/>
          <w:sz w:val="28"/>
          <w:szCs w:val="28"/>
        </w:rPr>
      </w:pPr>
    </w:p>
    <w:p w:rsidR="00DB4018" w:rsidRDefault="00DB4018" w:rsidP="00DB4018">
      <w:pPr>
        <w:contextualSpacing w:val="0"/>
        <w:rPr>
          <w:rFonts w:ascii="Segoe UI Semibold" w:hAnsi="Segoe UI Semibold"/>
          <w:sz w:val="28"/>
          <w:szCs w:val="28"/>
        </w:rPr>
      </w:pPr>
    </w:p>
    <w:p w:rsidR="00DB4018" w:rsidRDefault="00DB4018" w:rsidP="00DB4018">
      <w:pPr>
        <w:contextualSpacing w:val="0"/>
        <w:rPr>
          <w:rFonts w:ascii="Segoe UI Semibold" w:hAnsi="Segoe UI Semibold"/>
          <w:sz w:val="28"/>
          <w:szCs w:val="28"/>
        </w:rPr>
      </w:pPr>
    </w:p>
    <w:p w:rsidR="00EC51B4" w:rsidRDefault="00EC51B4" w:rsidP="00DB4018">
      <w:pPr>
        <w:contextualSpacing w:val="0"/>
        <w:rPr>
          <w:rFonts w:ascii="Segoe UI Semibold" w:hAnsi="Segoe UI Semibold"/>
          <w:sz w:val="28"/>
          <w:szCs w:val="28"/>
        </w:rPr>
      </w:pPr>
    </w:p>
    <w:p w:rsidR="00DB4018" w:rsidRDefault="00DB4018" w:rsidP="00DB4018">
      <w:pPr>
        <w:contextualSpacing w:val="0"/>
        <w:rPr>
          <w:rFonts w:ascii="Segoe UI Semibold" w:hAnsi="Segoe UI Semibold"/>
          <w:sz w:val="28"/>
          <w:szCs w:val="28"/>
        </w:rPr>
      </w:pPr>
    </w:p>
    <w:p w:rsidR="00DB4018" w:rsidRDefault="00DB4018" w:rsidP="00DB4018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  <w:b/>
          <w:sz w:val="28"/>
          <w:szCs w:val="28"/>
        </w:rPr>
        <w:t xml:space="preserve">Modulo 5 : </w:t>
      </w:r>
      <w:r>
        <w:rPr>
          <w:rFonts w:ascii="Segoe UI Semibold" w:hAnsi="Segoe UI Semibold"/>
          <w:b/>
          <w:sz w:val="28"/>
          <w:szCs w:val="28"/>
          <w:u w:val="single"/>
        </w:rPr>
        <w:t xml:space="preserve">IL  DIRITTO  INTERNAZIONALE  PRIVATO </w:t>
      </w:r>
    </w:p>
    <w:p w:rsidR="00DB4018" w:rsidRDefault="00DB4018" w:rsidP="00DB4018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EC51B4" w:rsidRDefault="00EC51B4" w:rsidP="00DB4018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DB4018" w:rsidRPr="00DB4018" w:rsidRDefault="00DB4018" w:rsidP="00DB4018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Funzioni e caratteri del diritto internazionale privato.</w:t>
      </w:r>
    </w:p>
    <w:p w:rsidR="00DB4018" w:rsidRDefault="00DB4018" w:rsidP="00DB4018">
      <w:pPr>
        <w:pStyle w:val="Paragrafoelenco"/>
        <w:contextualSpacing w:val="0"/>
        <w:rPr>
          <w:rFonts w:ascii="Segoe UI Semibold" w:hAnsi="Segoe UI Semibold"/>
        </w:rPr>
      </w:pPr>
    </w:p>
    <w:p w:rsidR="00EC51B4" w:rsidRDefault="00EC51B4" w:rsidP="00DB4018">
      <w:pPr>
        <w:pStyle w:val="Paragrafoelenco"/>
        <w:contextualSpacing w:val="0"/>
        <w:rPr>
          <w:rFonts w:ascii="Segoe UI Semibold" w:hAnsi="Segoe UI Semibold"/>
        </w:rPr>
      </w:pPr>
    </w:p>
    <w:p w:rsidR="00DB4018" w:rsidRPr="00DB4018" w:rsidRDefault="00DB4018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L’oggetto del diritto internazionale privato.</w:t>
      </w:r>
    </w:p>
    <w:p w:rsidR="00DB4018" w:rsidRPr="00DB4018" w:rsidRDefault="00DB4018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 criteri di collegamento.</w:t>
      </w:r>
    </w:p>
    <w:p w:rsidR="00DB4018" w:rsidRPr="00DB4018" w:rsidRDefault="00DB4018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ricerca di uniformità nei DIP.</w:t>
      </w:r>
    </w:p>
    <w:p w:rsidR="00DB4018" w:rsidRPr="00DB4018" w:rsidRDefault="00DB4018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UNIDROIT e UNCITRAL</w:t>
      </w:r>
    </w:p>
    <w:p w:rsidR="00DB4018" w:rsidRPr="00B2278D" w:rsidRDefault="00B2278D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Limiti all’applicazione della legge straniera richiamata dal DIP.</w:t>
      </w:r>
    </w:p>
    <w:p w:rsidR="00B2278D" w:rsidRPr="00B2278D" w:rsidRDefault="00B2278D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 limiti di ordine pubblico.</w:t>
      </w:r>
    </w:p>
    <w:p w:rsidR="00B2278D" w:rsidRPr="00B2278D" w:rsidRDefault="00B2278D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Le norme di “ applicazione necessaria “.</w:t>
      </w:r>
    </w:p>
    <w:p w:rsidR="00B2278D" w:rsidRPr="00B2278D" w:rsidRDefault="00B2278D" w:rsidP="00DB4018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L’applicazione della legge penale.</w:t>
      </w:r>
    </w:p>
    <w:p w:rsidR="00B2278D" w:rsidRPr="00B2278D" w:rsidRDefault="00B2278D" w:rsidP="00B2278D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 principio di reciprocità.</w:t>
      </w:r>
    </w:p>
    <w:p w:rsidR="00B2278D" w:rsidRDefault="00B2278D" w:rsidP="00B2278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EC51B4" w:rsidRDefault="00EC51B4" w:rsidP="00B2278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B2278D" w:rsidRDefault="00B2278D" w:rsidP="00B2278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B2278D" w:rsidRDefault="00B2278D" w:rsidP="00B2278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  <w:b/>
          <w:sz w:val="28"/>
          <w:szCs w:val="28"/>
        </w:rPr>
        <w:t xml:space="preserve">Modulo 6 : </w:t>
      </w:r>
      <w:r>
        <w:rPr>
          <w:rFonts w:ascii="Segoe UI Semibold" w:hAnsi="Segoe UI Semibold"/>
          <w:b/>
          <w:sz w:val="28"/>
          <w:szCs w:val="28"/>
          <w:u w:val="single"/>
        </w:rPr>
        <w:t>I  CONTRATT I   INTERNAZIONALI</w:t>
      </w:r>
    </w:p>
    <w:p w:rsidR="00B2278D" w:rsidRDefault="00B2278D" w:rsidP="00B2278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EC51B4" w:rsidRDefault="00EC51B4" w:rsidP="00B2278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B2278D" w:rsidRPr="00B2278D" w:rsidRDefault="00B2278D" w:rsidP="00B2278D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formazione del contratto.</w:t>
      </w:r>
    </w:p>
    <w:p w:rsidR="00B2278D" w:rsidRDefault="00B2278D" w:rsidP="00B2278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B2278D" w:rsidRPr="00B2278D" w:rsidRDefault="00B2278D" w:rsidP="00B2278D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 contratto internazionale.</w:t>
      </w:r>
    </w:p>
    <w:p w:rsidR="00B2278D" w:rsidRPr="00B2278D" w:rsidRDefault="00B2278D" w:rsidP="00B2278D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questione della legge applicabile.</w:t>
      </w:r>
    </w:p>
    <w:p w:rsidR="00B2278D" w:rsidRPr="00B2278D" w:rsidRDefault="00B2278D" w:rsidP="00B2278D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foro competente.</w:t>
      </w:r>
    </w:p>
    <w:p w:rsidR="00B2278D" w:rsidRPr="00B2278D" w:rsidRDefault="00B2278D" w:rsidP="00B2278D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problema della lingua.</w:t>
      </w:r>
    </w:p>
    <w:p w:rsidR="00B2278D" w:rsidRPr="009105ED" w:rsidRDefault="00B2278D" w:rsidP="00B2278D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valore delle trattative precontrattuali.</w:t>
      </w:r>
    </w:p>
    <w:p w:rsidR="009105ED" w:rsidRDefault="009105ED" w:rsidP="009105E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EC51B4" w:rsidRDefault="00EC51B4" w:rsidP="009105E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9105ED" w:rsidRPr="009105ED" w:rsidRDefault="009105ED" w:rsidP="009105ED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Rischi e garanzie nei contratti internazionali.</w:t>
      </w:r>
    </w:p>
    <w:p w:rsidR="009105ED" w:rsidRDefault="009105ED" w:rsidP="009105E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EC51B4" w:rsidRDefault="00EC51B4" w:rsidP="009105E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9105ED" w:rsidRPr="009105ED" w:rsidRDefault="009105ED" w:rsidP="009105ED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rischio Paese.</w:t>
      </w:r>
    </w:p>
    <w:p w:rsidR="009105ED" w:rsidRPr="009105ED" w:rsidRDefault="009105ED" w:rsidP="009105ED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rischio valuta.</w:t>
      </w:r>
    </w:p>
    <w:p w:rsidR="009105ED" w:rsidRDefault="009105ED" w:rsidP="009105E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EC51B4" w:rsidRDefault="00EC51B4" w:rsidP="009105E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EC51B4" w:rsidRDefault="00EC51B4" w:rsidP="009105E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9105ED" w:rsidRDefault="009105ED" w:rsidP="009105E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9105ED" w:rsidRDefault="009105ED" w:rsidP="009105E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  <w:b/>
          <w:sz w:val="28"/>
          <w:szCs w:val="28"/>
        </w:rPr>
        <w:t xml:space="preserve">Modulo 7 : </w:t>
      </w:r>
      <w:r>
        <w:rPr>
          <w:rFonts w:ascii="Segoe UI Semibold" w:hAnsi="Segoe UI Semibold"/>
          <w:b/>
          <w:sz w:val="28"/>
          <w:szCs w:val="28"/>
          <w:u w:val="single"/>
        </w:rPr>
        <w:t>LA TUTELA DEI CONSUMATORI NELLA  NORMATIVA  EUROPEA.</w:t>
      </w:r>
    </w:p>
    <w:p w:rsidR="00AE6C0E" w:rsidRDefault="00AE6C0E" w:rsidP="009105ED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AE6C0E" w:rsidRPr="00AE6C0E" w:rsidRDefault="00AE6C0E" w:rsidP="00AE6C0E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 contratti per adesione , a distanza e fuori dei locali commerciali.</w:t>
      </w:r>
    </w:p>
    <w:p w:rsidR="00AE6C0E" w:rsidRDefault="00AE6C0E" w:rsidP="00AE6C0E">
      <w:pPr>
        <w:pStyle w:val="Paragrafoelenco"/>
        <w:contextualSpacing w:val="0"/>
        <w:rPr>
          <w:rFonts w:ascii="Segoe UI Semibold" w:hAnsi="Segoe UI Semibold"/>
        </w:rPr>
      </w:pPr>
    </w:p>
    <w:p w:rsidR="00AE6C0E" w:rsidRPr="00EC51B4" w:rsidRDefault="00AE6C0E" w:rsidP="00AE6C0E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Consumatori e professionisti</w:t>
      </w:r>
      <w:r w:rsidR="00EC51B4">
        <w:rPr>
          <w:rFonts w:ascii="Segoe UI Semibold" w:hAnsi="Segoe UI Semibold"/>
        </w:rPr>
        <w:t>.</w:t>
      </w:r>
    </w:p>
    <w:p w:rsidR="00AE6C0E" w:rsidRPr="00BD04FE" w:rsidRDefault="00AE6C0E" w:rsidP="00AE6C0E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Le norme internazionali a tutela del consumatore</w:t>
      </w:r>
      <w:r w:rsidR="00BD04FE">
        <w:rPr>
          <w:rFonts w:ascii="Segoe UI Semibold" w:hAnsi="Segoe UI Semibold"/>
        </w:rPr>
        <w:t>.</w:t>
      </w:r>
    </w:p>
    <w:p w:rsidR="00BD04FE" w:rsidRPr="00BD04FE" w:rsidRDefault="00BD04FE" w:rsidP="00AE6C0E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 contratti per adesione.</w:t>
      </w:r>
    </w:p>
    <w:p w:rsidR="00BD04FE" w:rsidRPr="00BD04FE" w:rsidRDefault="00BD04FE" w:rsidP="00AE6C0E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 contratti a distanza o fuori dei locali commerciali.</w:t>
      </w:r>
    </w:p>
    <w:p w:rsidR="00BD04FE" w:rsidRPr="00BD04FE" w:rsidRDefault="00BD04FE" w:rsidP="00AE6C0E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Obblighi di informazione.</w:t>
      </w:r>
    </w:p>
    <w:p w:rsidR="00BD04FE" w:rsidRPr="00BD04FE" w:rsidRDefault="00BD04FE" w:rsidP="00AE6C0E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Il diritto di recesso.</w:t>
      </w:r>
    </w:p>
    <w:p w:rsidR="00BD04FE" w:rsidRDefault="00BD04FE" w:rsidP="00BD04FE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BD04FE" w:rsidRPr="00BD04FE" w:rsidRDefault="00BD04FE" w:rsidP="00BD04FE">
      <w:pPr>
        <w:pStyle w:val="Paragrafoelenco"/>
        <w:numPr>
          <w:ilvl w:val="0"/>
          <w:numId w:val="2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Le garanzie a tutela del consumatore.</w:t>
      </w:r>
    </w:p>
    <w:p w:rsidR="00BD04FE" w:rsidRDefault="00BD04FE" w:rsidP="00BD04FE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BD04FE" w:rsidRPr="00BD04FE" w:rsidRDefault="00BD04FE" w:rsidP="00BD04FE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garanzia di buon funzionamento.</w:t>
      </w:r>
    </w:p>
    <w:p w:rsidR="00BD04FE" w:rsidRPr="00BD04FE" w:rsidRDefault="00BD04FE" w:rsidP="00BD04FE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>La garanzia contro le pratiche commerciali scorrette.</w:t>
      </w:r>
    </w:p>
    <w:p w:rsidR="00BD04FE" w:rsidRPr="00BD04FE" w:rsidRDefault="00BD04FE" w:rsidP="00BD04FE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 xml:space="preserve">La </w:t>
      </w:r>
      <w:proofErr w:type="spellStart"/>
      <w:r>
        <w:rPr>
          <w:rFonts w:ascii="Segoe UI Semibold" w:hAnsi="Segoe UI Semibold"/>
        </w:rPr>
        <w:t>class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action</w:t>
      </w:r>
      <w:proofErr w:type="spellEnd"/>
      <w:r>
        <w:rPr>
          <w:rFonts w:ascii="Segoe UI Semibold" w:hAnsi="Segoe UI Semibold"/>
        </w:rPr>
        <w:t>.</w:t>
      </w:r>
    </w:p>
    <w:p w:rsidR="00BD04FE" w:rsidRPr="00EC51B4" w:rsidRDefault="00BD04FE" w:rsidP="00BD04FE">
      <w:pPr>
        <w:pStyle w:val="Paragrafoelenco"/>
        <w:numPr>
          <w:ilvl w:val="0"/>
          <w:numId w:val="4"/>
        </w:num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  <w:r>
        <w:rPr>
          <w:rFonts w:ascii="Segoe UI Semibold" w:hAnsi="Segoe UI Semibold"/>
        </w:rPr>
        <w:t xml:space="preserve">La </w:t>
      </w:r>
      <w:proofErr w:type="spellStart"/>
      <w:r>
        <w:rPr>
          <w:rFonts w:ascii="Segoe UI Semibold" w:hAnsi="Segoe UI Semibold"/>
        </w:rPr>
        <w:t>class</w:t>
      </w:r>
      <w:proofErr w:type="spellEnd"/>
      <w:r>
        <w:rPr>
          <w:rFonts w:ascii="Segoe UI Semibold" w:hAnsi="Segoe UI Semibold"/>
        </w:rPr>
        <w:t xml:space="preserve"> </w:t>
      </w:r>
      <w:proofErr w:type="spellStart"/>
      <w:r>
        <w:rPr>
          <w:rFonts w:ascii="Segoe UI Semibold" w:hAnsi="Segoe UI Semibold"/>
        </w:rPr>
        <w:t>action</w:t>
      </w:r>
      <w:proofErr w:type="spellEnd"/>
      <w:r>
        <w:rPr>
          <w:rFonts w:ascii="Segoe UI Semibold" w:hAnsi="Segoe UI Semibold"/>
        </w:rPr>
        <w:t xml:space="preserve"> contro la Pubblica amministrazione.</w:t>
      </w:r>
    </w:p>
    <w:p w:rsidR="00EC51B4" w:rsidRDefault="00EC51B4" w:rsidP="00EC51B4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EC51B4" w:rsidRDefault="00EC51B4" w:rsidP="00EC51B4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EC51B4" w:rsidRDefault="00EC51B4" w:rsidP="00EC51B4">
      <w:p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  <w:b/>
        </w:rPr>
        <w:t xml:space="preserve">Approfondimenti :   -  </w:t>
      </w:r>
      <w:r>
        <w:rPr>
          <w:rFonts w:ascii="Segoe UI Semibold" w:hAnsi="Segoe UI Semibold"/>
        </w:rPr>
        <w:t>Il debito pubblico.</w:t>
      </w:r>
    </w:p>
    <w:p w:rsidR="00EC51B4" w:rsidRDefault="00EC51B4" w:rsidP="00EC51B4">
      <w:p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                                     L’evasione fiscale.</w:t>
      </w:r>
    </w:p>
    <w:p w:rsidR="00EC51B4" w:rsidRDefault="00EC51B4" w:rsidP="00EC51B4">
      <w:p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                                     I titoli di Stato.</w:t>
      </w:r>
    </w:p>
    <w:p w:rsidR="005D6E30" w:rsidRDefault="005D6E30" w:rsidP="00EC51B4">
      <w:p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                                     Il referendum abrogativo.</w:t>
      </w:r>
    </w:p>
    <w:p w:rsidR="005D6E30" w:rsidRDefault="005D6E30" w:rsidP="00EC51B4">
      <w:p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                                     Il referendum costituzionale.</w:t>
      </w:r>
    </w:p>
    <w:p w:rsidR="005D6E30" w:rsidRDefault="005D6E30" w:rsidP="00EC51B4">
      <w:p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                                     La riforma costituzionale.</w:t>
      </w:r>
    </w:p>
    <w:p w:rsidR="005D6E30" w:rsidRDefault="005D6E30" w:rsidP="00EC51B4">
      <w:pPr>
        <w:contextualSpacing w:val="0"/>
        <w:rPr>
          <w:rFonts w:ascii="Segoe UI Semibold" w:hAnsi="Segoe UI Semibold"/>
        </w:rPr>
      </w:pPr>
    </w:p>
    <w:p w:rsidR="005D6E30" w:rsidRDefault="005D6E30" w:rsidP="00EC51B4">
      <w:p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>Libro di testo :  “IURIS TANTUM”</w:t>
      </w:r>
    </w:p>
    <w:p w:rsidR="005D6E30" w:rsidRDefault="005D6E30" w:rsidP="00EC51B4">
      <w:p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                           Diritto pubblico ed internazionale per l’articolazione RIM</w:t>
      </w:r>
    </w:p>
    <w:p w:rsidR="005D6E30" w:rsidRDefault="005D6E30" w:rsidP="00EC51B4">
      <w:p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                           Paolo Monti – Gian Maria </w:t>
      </w:r>
      <w:proofErr w:type="spellStart"/>
      <w:r>
        <w:rPr>
          <w:rFonts w:ascii="Segoe UI Semibold" w:hAnsi="Segoe UI Semibold"/>
        </w:rPr>
        <w:t>Farnelli</w:t>
      </w:r>
      <w:proofErr w:type="spellEnd"/>
    </w:p>
    <w:p w:rsidR="005D6E30" w:rsidRPr="00EC51B4" w:rsidRDefault="005D6E30" w:rsidP="00EC51B4">
      <w:pPr>
        <w:contextualSpacing w:val="0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                           Zanichelli </w:t>
      </w:r>
    </w:p>
    <w:p w:rsidR="00DB4018" w:rsidRDefault="00DB4018" w:rsidP="00DB4018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DB4018" w:rsidRPr="00DB4018" w:rsidRDefault="00DB4018" w:rsidP="00DB4018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896354" w:rsidRPr="00D833C8" w:rsidRDefault="00896354" w:rsidP="00D833C8">
      <w:pPr>
        <w:contextualSpacing w:val="0"/>
        <w:rPr>
          <w:rFonts w:ascii="Segoe UI Semibold" w:hAnsi="Segoe UI Semibold"/>
          <w:b/>
          <w:sz w:val="28"/>
          <w:szCs w:val="28"/>
          <w:u w:val="single"/>
        </w:rPr>
      </w:pPr>
    </w:p>
    <w:p w:rsidR="00956E1F" w:rsidRDefault="00956E1F" w:rsidP="00956E1F">
      <w:pPr>
        <w:pStyle w:val="Paragrafoelenco"/>
        <w:ind w:left="1440"/>
        <w:contextualSpacing w:val="0"/>
        <w:rPr>
          <w:rFonts w:ascii="Segoe UI Semibold" w:hAnsi="Segoe UI Semibold"/>
        </w:rPr>
      </w:pPr>
    </w:p>
    <w:p w:rsidR="004C1FB8" w:rsidRPr="004C1FB8" w:rsidRDefault="004C1FB8" w:rsidP="00956E1F">
      <w:pPr>
        <w:pStyle w:val="Paragrafoelenco"/>
        <w:ind w:left="1440"/>
        <w:contextualSpacing w:val="0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</w:rPr>
        <w:t xml:space="preserve">  </w:t>
      </w:r>
    </w:p>
    <w:p w:rsidR="00FD10EA" w:rsidRDefault="00FD10EA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p w:rsidR="00FD10EA" w:rsidRPr="00FD10EA" w:rsidRDefault="00FD10EA" w:rsidP="00FD10EA">
      <w:pPr>
        <w:contextualSpacing w:val="0"/>
        <w:jc w:val="center"/>
        <w:rPr>
          <w:rFonts w:ascii="Segoe UI Semibold" w:hAnsi="Segoe UI Semibold"/>
          <w:sz w:val="44"/>
          <w:szCs w:val="44"/>
        </w:rPr>
      </w:pPr>
    </w:p>
    <w:sectPr w:rsidR="00FD10EA" w:rsidRPr="00FD10EA" w:rsidSect="001C4C6A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3809"/>
    <w:multiLevelType w:val="hybridMultilevel"/>
    <w:tmpl w:val="38D25BEA"/>
    <w:lvl w:ilvl="0" w:tplc="0D3C34CE">
      <w:numFmt w:val="bullet"/>
      <w:lvlText w:val="-"/>
      <w:lvlJc w:val="left"/>
      <w:pPr>
        <w:ind w:left="1080" w:hanging="360"/>
      </w:pPr>
      <w:rPr>
        <w:rFonts w:ascii="Segoe UI Semibold" w:eastAsia="Verdana" w:hAnsi="Segoe UI Semibold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AA0A77"/>
    <w:multiLevelType w:val="hybridMultilevel"/>
    <w:tmpl w:val="3FCCD52C"/>
    <w:lvl w:ilvl="0" w:tplc="F5709234">
      <w:numFmt w:val="bullet"/>
      <w:lvlText w:val="-"/>
      <w:lvlJc w:val="left"/>
      <w:pPr>
        <w:ind w:left="1440" w:hanging="360"/>
      </w:pPr>
      <w:rPr>
        <w:rFonts w:ascii="Segoe UI Semibold" w:eastAsia="Verdana" w:hAnsi="Segoe UI Semibold" w:cs="Verdan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D82D23"/>
    <w:multiLevelType w:val="hybridMultilevel"/>
    <w:tmpl w:val="BE4E5F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A43E5"/>
    <w:multiLevelType w:val="multilevel"/>
    <w:tmpl w:val="DF16D4BE"/>
    <w:lvl w:ilvl="0">
      <w:start w:val="1"/>
      <w:numFmt w:val="bullet"/>
      <w:lvlText w:val="•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◦"/>
      <w:lvlJc w:val="left"/>
      <w:pPr>
        <w:ind w:left="108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◦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◦"/>
      <w:lvlJc w:val="left"/>
      <w:pPr>
        <w:ind w:left="324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defaultTabStop w:val="720"/>
  <w:hyphenationZone w:val="283"/>
  <w:characterSpacingControl w:val="doNotCompress"/>
  <w:compat/>
  <w:rsids>
    <w:rsidRoot w:val="00F23534"/>
    <w:rsid w:val="00041342"/>
    <w:rsid w:val="000538AD"/>
    <w:rsid w:val="00064CC9"/>
    <w:rsid w:val="00094676"/>
    <w:rsid w:val="00190C93"/>
    <w:rsid w:val="001C4C6A"/>
    <w:rsid w:val="00215000"/>
    <w:rsid w:val="00332F35"/>
    <w:rsid w:val="00360135"/>
    <w:rsid w:val="003A61B4"/>
    <w:rsid w:val="003C5300"/>
    <w:rsid w:val="003C78AF"/>
    <w:rsid w:val="0049756B"/>
    <w:rsid w:val="004C1FB8"/>
    <w:rsid w:val="00535DCF"/>
    <w:rsid w:val="005463F1"/>
    <w:rsid w:val="005D50ED"/>
    <w:rsid w:val="005D6E30"/>
    <w:rsid w:val="005F5031"/>
    <w:rsid w:val="00687ECF"/>
    <w:rsid w:val="006B4A43"/>
    <w:rsid w:val="006E61E2"/>
    <w:rsid w:val="0084279B"/>
    <w:rsid w:val="00857DA5"/>
    <w:rsid w:val="00896354"/>
    <w:rsid w:val="008F70D0"/>
    <w:rsid w:val="009105ED"/>
    <w:rsid w:val="00956E1F"/>
    <w:rsid w:val="00AE6C0E"/>
    <w:rsid w:val="00AF19DD"/>
    <w:rsid w:val="00B2278D"/>
    <w:rsid w:val="00BD04FE"/>
    <w:rsid w:val="00C40DFC"/>
    <w:rsid w:val="00CE7178"/>
    <w:rsid w:val="00D61D82"/>
    <w:rsid w:val="00D833C8"/>
    <w:rsid w:val="00D922E9"/>
    <w:rsid w:val="00DB4018"/>
    <w:rsid w:val="00EB7FE1"/>
    <w:rsid w:val="00EC51B4"/>
    <w:rsid w:val="00EE1DFB"/>
    <w:rsid w:val="00F14BED"/>
    <w:rsid w:val="00F23534"/>
    <w:rsid w:val="00FD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Verdana" w:hAnsi="Verdana" w:cs="Verdana"/>
        <w:color w:val="000000"/>
        <w:sz w:val="24"/>
        <w:szCs w:val="24"/>
        <w:lang w:val="it-IT" w:eastAsia="it-IT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C4C6A"/>
  </w:style>
  <w:style w:type="paragraph" w:styleId="Titolo1">
    <w:name w:val="heading 1"/>
    <w:basedOn w:val="Normale"/>
    <w:next w:val="Normale"/>
    <w:rsid w:val="001C4C6A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rsid w:val="001C4C6A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rsid w:val="001C4C6A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rsid w:val="001C4C6A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rsid w:val="001C4C6A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rsid w:val="001C4C6A"/>
    <w:p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C4C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C4C6A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rsid w:val="001C4C6A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rsid w:val="001C4C6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5D50ED"/>
    <w:pPr>
      <w:tabs>
        <w:tab w:val="center" w:pos="4819"/>
        <w:tab w:val="right" w:pos="9638"/>
      </w:tabs>
      <w:contextualSpacing w:val="0"/>
    </w:pPr>
    <w:rPr>
      <w:rFonts w:ascii="Times New Roman" w:eastAsia="Times New Roman" w:hAnsi="Times New Roman" w:cs="Times New Roman"/>
      <w:color w:val="auto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50ED"/>
    <w:rPr>
      <w:rFonts w:ascii="Times New Roman" w:eastAsia="Times New Roman" w:hAnsi="Times New Roman" w:cs="Times New Roman"/>
      <w:color w:val="auto"/>
    </w:rPr>
  </w:style>
  <w:style w:type="character" w:styleId="Collegamentoipertestuale">
    <w:name w:val="Hyperlink"/>
    <w:rsid w:val="005D50ED"/>
    <w:rPr>
      <w:color w:val="0000FF"/>
      <w:u w:val="single"/>
    </w:rPr>
  </w:style>
  <w:style w:type="paragraph" w:styleId="NormaleWeb">
    <w:name w:val="Normal (Web)"/>
    <w:basedOn w:val="Normale"/>
    <w:uiPriority w:val="99"/>
    <w:rsid w:val="005D50ED"/>
    <w:pPr>
      <w:spacing w:before="100" w:beforeAutospacing="1" w:after="100" w:afterAutospacing="1"/>
      <w:contextualSpacing w:val="0"/>
    </w:pPr>
    <w:rPr>
      <w:rFonts w:ascii="Times New Roman" w:eastAsia="Calibri" w:hAnsi="Times New Roman" w:cs="Times New Roman"/>
      <w:color w:val="auto"/>
    </w:rPr>
  </w:style>
  <w:style w:type="character" w:customStyle="1" w:styleId="apple-converted-space">
    <w:name w:val="apple-converted-space"/>
    <w:basedOn w:val="Carpredefinitoparagrafo"/>
    <w:uiPriority w:val="99"/>
    <w:rsid w:val="005D50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0E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0E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E1DF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s10300x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s10300x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stitutoargentia.gov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ide@istitutoargent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Meduri</dc:creator>
  <cp:lastModifiedBy>utente</cp:lastModifiedBy>
  <cp:revision>24</cp:revision>
  <cp:lastPrinted>2016-05-26T22:14:00Z</cp:lastPrinted>
  <dcterms:created xsi:type="dcterms:W3CDTF">2016-05-11T08:19:00Z</dcterms:created>
  <dcterms:modified xsi:type="dcterms:W3CDTF">2016-05-31T20:20:00Z</dcterms:modified>
</cp:coreProperties>
</file>